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DD9" w14:textId="46045AB1" w:rsidR="00E721CE" w:rsidRPr="00550526" w:rsidRDefault="00550526" w:rsidP="007850FD">
      <w:pPr>
        <w:jc w:val="center"/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sz w:val="34"/>
          <w:szCs w:val="34"/>
          <w:lang w:val="fr-FR"/>
        </w:rPr>
      </w:pPr>
      <w:r w:rsidRPr="00550526"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sz w:val="34"/>
          <w:szCs w:val="34"/>
          <w:lang w:val="fr-FR"/>
        </w:rPr>
        <w:t>AGENDA</w:t>
      </w:r>
    </w:p>
    <w:p w14:paraId="3031D7C5" w14:textId="77777777" w:rsidR="009D477D" w:rsidRPr="001D5F0D" w:rsidRDefault="009D477D" w:rsidP="009D477D">
      <w:pPr>
        <w:spacing w:after="0"/>
        <w:jc w:val="center"/>
        <w:rPr>
          <w:rFonts w:ascii="Open Sans SemiBold" w:eastAsia="+mj-ea" w:hAnsi="Open Sans SemiBold" w:cs="+mj-cs"/>
          <w:b/>
          <w:bCs/>
          <w:color w:val="74355C" w:themeColor="text2" w:themeShade="BF"/>
          <w:kern w:val="24"/>
          <w:position w:val="1"/>
          <w:lang w:val="ro-RO"/>
        </w:rPr>
      </w:pPr>
      <w:r w:rsidRPr="001D5F0D">
        <w:rPr>
          <w:rFonts w:ascii="Open Sans SemiBold" w:eastAsia="+mj-ea" w:hAnsi="Open Sans SemiBold" w:cs="+mj-cs"/>
          <w:b/>
          <w:bCs/>
          <w:color w:val="74355C" w:themeColor="text2" w:themeShade="BF"/>
          <w:kern w:val="24"/>
          <w:position w:val="1"/>
          <w:lang w:val="ro-RO"/>
        </w:rPr>
        <w:t xml:space="preserve">IDENTITATE, STRATEGIE ȘI TRANSFORMARE ÎNTREPRINDERI SOCIALE DE INSERŢIE </w:t>
      </w:r>
    </w:p>
    <w:p w14:paraId="4EE2BA51" w14:textId="77777777" w:rsidR="009D477D" w:rsidRDefault="00550526" w:rsidP="009D477D">
      <w:pPr>
        <w:spacing w:after="0"/>
        <w:jc w:val="center"/>
        <w:rPr>
          <w:rFonts w:ascii="Open Sans SemiBold" w:eastAsia="+mj-ea" w:hAnsi="Open Sans SemiBold" w:cs="+mj-cs"/>
          <w:b/>
          <w:bCs/>
          <w:color w:val="74355C" w:themeColor="text2" w:themeShade="BF"/>
          <w:kern w:val="24"/>
          <w:position w:val="1"/>
          <w:lang w:val="ro-RO"/>
        </w:rPr>
      </w:pPr>
      <w:r w:rsidRPr="001D5F0D">
        <w:rPr>
          <w:rFonts w:ascii="Open Sans SemiBold" w:eastAsia="+mj-ea" w:hAnsi="Open Sans SemiBold" w:cs="+mj-cs"/>
          <w:b/>
          <w:bCs/>
          <w:color w:val="74355C" w:themeColor="text2" w:themeShade="BF"/>
          <w:kern w:val="24"/>
          <w:position w:val="1"/>
          <w:lang w:val="ro-RO"/>
        </w:rPr>
        <w:t>&amp;</w:t>
      </w:r>
      <w:r w:rsidR="009D477D" w:rsidRPr="009D477D">
        <w:rPr>
          <w:rFonts w:ascii="Open Sans SemiBold" w:eastAsia="+mj-ea" w:hAnsi="Open Sans SemiBold" w:cs="+mj-cs"/>
          <w:b/>
          <w:bCs/>
          <w:color w:val="74355C" w:themeColor="text2" w:themeShade="BF"/>
          <w:kern w:val="24"/>
          <w:position w:val="1"/>
          <w:lang w:val="ro-RO"/>
        </w:rPr>
        <w:t xml:space="preserve"> </w:t>
      </w:r>
    </w:p>
    <w:p w14:paraId="75A1501F" w14:textId="5F1BF715" w:rsidR="009D477D" w:rsidRPr="001D5F0D" w:rsidRDefault="009D477D" w:rsidP="009D477D">
      <w:pPr>
        <w:spacing w:after="0"/>
        <w:jc w:val="center"/>
        <w:rPr>
          <w:rFonts w:ascii="Open Sans SemiBold" w:eastAsia="+mj-ea" w:hAnsi="Open Sans SemiBold" w:cs="+mj-cs"/>
          <w:b/>
          <w:bCs/>
          <w:color w:val="74355C" w:themeColor="text2" w:themeShade="BF"/>
          <w:kern w:val="24"/>
          <w:position w:val="1"/>
          <w:lang w:val="ro-RO"/>
        </w:rPr>
      </w:pPr>
      <w:r w:rsidRPr="001D5F0D">
        <w:rPr>
          <w:rFonts w:ascii="Open Sans SemiBold" w:eastAsia="+mj-ea" w:hAnsi="Open Sans SemiBold" w:cs="+mj-cs"/>
          <w:b/>
          <w:bCs/>
          <w:color w:val="74355C" w:themeColor="text2" w:themeShade="BF"/>
          <w:kern w:val="24"/>
          <w:position w:val="1"/>
          <w:lang w:val="ro-RO"/>
        </w:rPr>
        <w:t>SUPORT PENTRU MUNCĂ ȘI ANGAJARE</w:t>
      </w:r>
    </w:p>
    <w:p w14:paraId="26659CC5" w14:textId="77777777" w:rsidR="00BC6193" w:rsidRPr="009E6FA9" w:rsidRDefault="00BC6193" w:rsidP="00BC6193">
      <w:pPr>
        <w:spacing w:after="0"/>
        <w:jc w:val="center"/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fr-FR"/>
        </w:rPr>
      </w:pPr>
    </w:p>
    <w:p w14:paraId="16222998" w14:textId="1DAF4C02" w:rsidR="00BC6193" w:rsidRPr="00550526" w:rsidRDefault="00BC6193" w:rsidP="007850FD">
      <w:pPr>
        <w:jc w:val="center"/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fr-FR"/>
        </w:rPr>
      </w:pPr>
      <w:r w:rsidRPr="00550526"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fr-FR"/>
        </w:rPr>
        <w:t>PILOTARE CURRICULUM PENTRU PERSONALUL DE SUPORT DIN ÎNTREPRINDERILE SOCIALE DE INSERŢIE</w:t>
      </w:r>
    </w:p>
    <w:p w14:paraId="0C980E6C" w14:textId="287E4458" w:rsidR="00AB543B" w:rsidRPr="00550526" w:rsidRDefault="002C3774" w:rsidP="00AB543B">
      <w:pPr>
        <w:spacing w:after="0"/>
        <w:jc w:val="center"/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ro-RO"/>
        </w:rPr>
      </w:pPr>
      <w:r w:rsidRPr="00550526"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ro-RO"/>
        </w:rPr>
        <w:t>20 - 26 noiembrie 2023, format hibrid (online</w:t>
      </w:r>
      <w:r w:rsidR="00BC6193" w:rsidRPr="00550526"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ro-RO"/>
        </w:rPr>
        <w:t xml:space="preserve"> </w:t>
      </w:r>
      <w:r w:rsidR="00BC6193" w:rsidRPr="00550526"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en-US"/>
        </w:rPr>
        <w:t xml:space="preserve">&amp; </w:t>
      </w:r>
      <w:r w:rsidR="00BC6193" w:rsidRPr="00550526"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ro-RO"/>
        </w:rPr>
        <w:t>fizic</w:t>
      </w:r>
      <w:r w:rsidRPr="00550526"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lang w:val="ro-RO"/>
        </w:rPr>
        <w:t>)</w:t>
      </w:r>
    </w:p>
    <w:p w14:paraId="30085B66" w14:textId="77777777" w:rsidR="002C3774" w:rsidRPr="00EC05BB" w:rsidRDefault="002C3774" w:rsidP="002C3774">
      <w:pPr>
        <w:spacing w:after="0"/>
        <w:jc w:val="center"/>
        <w:rPr>
          <w:rFonts w:ascii="Open Sans SemiBold" w:eastAsia="+mj-ea" w:hAnsi="Open Sans SemiBold" w:cs="+mj-cs"/>
          <w:b/>
          <w:bCs/>
          <w:color w:val="34646D"/>
          <w:kern w:val="24"/>
          <w:position w:val="1"/>
          <w:sz w:val="10"/>
          <w:szCs w:val="10"/>
          <w:lang w:val="ro-RO"/>
        </w:rPr>
      </w:pP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47"/>
        <w:gridCol w:w="5670"/>
        <w:gridCol w:w="1887"/>
      </w:tblGrid>
      <w:tr w:rsidR="000F7F3F" w:rsidRPr="002E64F3" w14:paraId="592C9052" w14:textId="77777777" w:rsidTr="00EB1087">
        <w:trPr>
          <w:trHeight w:val="585"/>
          <w:tblHeader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7370" w:themeFill="accent3" w:themeFillShade="80"/>
            <w:vAlign w:val="center"/>
            <w:hideMark/>
          </w:tcPr>
          <w:p w14:paraId="067A5F3A" w14:textId="4C51C92B" w:rsidR="002E64F3" w:rsidRPr="001224A5" w:rsidRDefault="00490576" w:rsidP="002E64F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</w:pPr>
            <w:bookmarkStart w:id="0" w:name="_Hlk144298177"/>
            <w:r w:rsidRPr="001224A5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  <w:t>DAT</w:t>
            </w:r>
            <w:r w:rsidR="00251449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  <w:t>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7370" w:themeFill="accent3" w:themeFillShade="80"/>
            <w:vAlign w:val="center"/>
            <w:hideMark/>
          </w:tcPr>
          <w:p w14:paraId="1FA3E72C" w14:textId="61363002" w:rsidR="002E64F3" w:rsidRPr="001224A5" w:rsidRDefault="00251449" w:rsidP="002E64F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  <w:t>INTERVAL ORAR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7370" w:themeFill="accent3" w:themeFillShade="80"/>
            <w:vAlign w:val="center"/>
            <w:hideMark/>
          </w:tcPr>
          <w:p w14:paraId="6DE8582D" w14:textId="46FB5F48" w:rsidR="002E64F3" w:rsidRPr="001224A5" w:rsidRDefault="000D227B" w:rsidP="002E64F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  <w:t>SUB</w:t>
            </w:r>
            <w:r w:rsidR="00251449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  <w:t xml:space="preserve">IECTE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7370" w:themeFill="accent3" w:themeFillShade="80"/>
            <w:vAlign w:val="center"/>
            <w:hideMark/>
          </w:tcPr>
          <w:p w14:paraId="058BA459" w14:textId="5A0C659D" w:rsidR="002E64F3" w:rsidRPr="001224A5" w:rsidRDefault="00251449" w:rsidP="002E64F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  <w:t>FORMATORI</w:t>
            </w:r>
            <w:r w:rsidR="000D227B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</w:p>
        </w:tc>
      </w:tr>
      <w:tr w:rsidR="00675A8A" w:rsidRPr="002E64F3" w14:paraId="3A33852D" w14:textId="77777777" w:rsidTr="00675A8A">
        <w:trPr>
          <w:trHeight w:val="478"/>
        </w:trPr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74E617FF" w14:textId="6066933E" w:rsidR="00675A8A" w:rsidRPr="001224A5" w:rsidRDefault="003253A5" w:rsidP="00A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bookmarkStart w:id="1" w:name="_Hlk144298241"/>
            <w: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 xml:space="preserve">MODUL DE BAZĂ: </w:t>
            </w:r>
            <w:r w:rsidRPr="00251449">
              <w:rPr>
                <w:rFonts w:ascii="Calibri" w:eastAsia="Calibri" w:hAnsi="Calibri" w:cs="Calibri"/>
                <w:b/>
                <w:bCs/>
                <w:sz w:val="20"/>
                <w:szCs w:val="20"/>
                <w:lang w:val="ro-RO"/>
              </w:rPr>
              <w:t>IDENTITATE, STRATEGIE ȘI TRANSFORMARE ÎNTREPRINDERI SOCIALE DE INSERŢIE</w:t>
            </w:r>
          </w:p>
        </w:tc>
      </w:tr>
      <w:tr w:rsidR="00251449" w:rsidRPr="002E64F3" w14:paraId="260ADBDD" w14:textId="77777777" w:rsidTr="00675A8A">
        <w:trPr>
          <w:trHeight w:val="478"/>
        </w:trPr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73DAA578" w14:textId="674F81D4" w:rsidR="00251449" w:rsidRPr="000D227B" w:rsidRDefault="00251449" w:rsidP="00A661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0D227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  <w:t>FORMAT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  <w:t xml:space="preserve"> ONLINE</w:t>
            </w:r>
            <w:r w:rsidRPr="000D227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  <w:t>, PLATFORM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  <w:t>A ZOOM, 20 – 22 Noiembrie 2023</w:t>
            </w:r>
          </w:p>
        </w:tc>
      </w:tr>
      <w:bookmarkEnd w:id="0"/>
      <w:bookmarkEnd w:id="1"/>
      <w:tr w:rsidR="00680A83" w:rsidRPr="001224A5" w14:paraId="5E381301" w14:textId="77777777" w:rsidTr="00680A83">
        <w:trPr>
          <w:trHeight w:val="58"/>
        </w:trPr>
        <w:tc>
          <w:tcPr>
            <w:tcW w:w="102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EB6" w:themeFill="accent4" w:themeFillTint="66"/>
            <w:vAlign w:val="center"/>
          </w:tcPr>
          <w:p w14:paraId="48F79C68" w14:textId="77777777" w:rsidR="00680A83" w:rsidRPr="001224A5" w:rsidRDefault="00680A83" w:rsidP="00DC2D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  <w:lang w:val="ro-RO"/>
              </w:rPr>
            </w:pPr>
          </w:p>
        </w:tc>
      </w:tr>
      <w:tr w:rsidR="003253A5" w:rsidRPr="002E64F3" w14:paraId="6AB83CF6" w14:textId="77777777" w:rsidTr="009E6FA9">
        <w:trPr>
          <w:trHeight w:val="485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33C67A01" w14:textId="77777777" w:rsidR="003253A5" w:rsidRPr="0080572D" w:rsidRDefault="003253A5" w:rsidP="003253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Luni, </w:t>
            </w:r>
          </w:p>
          <w:p w14:paraId="69460E49" w14:textId="60434B62" w:rsidR="003253A5" w:rsidRPr="002E64F3" w:rsidRDefault="003253A5" w:rsidP="003253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20.11.2023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F663" w14:textId="77777777" w:rsidR="003253A5" w:rsidRPr="002E64F3" w:rsidRDefault="003253A5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09.00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–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35F9" w14:textId="78F743D0" w:rsidR="003253A5" w:rsidRPr="002E64F3" w:rsidRDefault="003253A5" w:rsidP="003253A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3253A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Deschiderea cursului. Prezentarea contextului și a procesului de pilotare a curriculumului.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1512" w14:textId="59FF5957" w:rsidR="003253A5" w:rsidRPr="002E64F3" w:rsidRDefault="003253A5" w:rsidP="003253A5">
            <w:pPr>
              <w:spacing w:before="120" w:after="12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3253A5" w:rsidRPr="002E64F3" w14:paraId="2C331CCE" w14:textId="77777777" w:rsidTr="002D3829">
        <w:trPr>
          <w:trHeight w:val="71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0AD4DD94" w14:textId="77777777" w:rsidR="003253A5" w:rsidRPr="003253A5" w:rsidRDefault="003253A5" w:rsidP="003253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52F6A" w14:textId="77777777" w:rsidR="003253A5" w:rsidRPr="002E64F3" w:rsidRDefault="003253A5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A7C3" w14:textId="77777777" w:rsidR="003253A5" w:rsidRDefault="003253A5" w:rsidP="003253A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1.1 </w:t>
            </w:r>
            <w:r w:rsidRPr="001C67B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Implementarea dezvoltării organizaționale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. </w:t>
            </w:r>
          </w:p>
          <w:p w14:paraId="3038B546" w14:textId="4CDAC4F2" w:rsidR="003253A5" w:rsidRPr="00751269" w:rsidRDefault="003253A5" w:rsidP="003253A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3671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1.1.1. </w:t>
            </w:r>
            <w:r w:rsidRPr="001C67B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Comunicarea internă și implementarea misiunii și a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 viziunii</w:t>
            </w:r>
            <w:r w:rsidRPr="001C67B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Evaluarea sub-unităţii de învăţare.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0803" w14:textId="030E2C4F" w:rsidR="003253A5" w:rsidRPr="00844784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Formator ADV România </w:t>
            </w:r>
          </w:p>
        </w:tc>
      </w:tr>
      <w:tr w:rsidR="00680A83" w:rsidRPr="00836714" w14:paraId="114FE4E9" w14:textId="77777777" w:rsidTr="000A1CBE">
        <w:trPr>
          <w:trHeight w:val="34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372E5784" w14:textId="77777777" w:rsidR="00680A83" w:rsidRPr="002E64F3" w:rsidRDefault="00680A83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07E04543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00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- 11.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41CDDACE" w14:textId="77777777" w:rsidR="00680A83" w:rsidRPr="00836714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74130E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3253A5" w:rsidRPr="002E64F3" w14:paraId="4FBDB986" w14:textId="77777777" w:rsidTr="003253A5">
        <w:trPr>
          <w:trHeight w:val="978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410D6A7A" w14:textId="77777777" w:rsidR="003253A5" w:rsidRPr="002E64F3" w:rsidRDefault="003253A5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AE20" w14:textId="77777777" w:rsidR="003253A5" w:rsidRPr="002E64F3" w:rsidRDefault="003253A5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5 - 13.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D384" w14:textId="77777777" w:rsidR="003253A5" w:rsidRDefault="003253A5" w:rsidP="00751269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1.2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Inovare şi tehnologii digitale în întreprinderile sociale de inserţie. </w:t>
            </w:r>
          </w:p>
          <w:p w14:paraId="166CFE6C" w14:textId="46A82188" w:rsidR="003253A5" w:rsidRPr="002E64F3" w:rsidRDefault="003253A5" w:rsidP="0075126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83671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1.2.1 </w:t>
            </w:r>
            <w:r w:rsidRPr="001C67B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Inovare şi tehnologii digitale în întreprinderile sociale de inserţie.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D95E" w14:textId="6E26010C" w:rsidR="003253A5" w:rsidRPr="00CB1990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680A83" w:rsidRPr="0074130E" w14:paraId="694BD7AC" w14:textId="77777777" w:rsidTr="00680A83">
        <w:trPr>
          <w:trHeight w:val="366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0972FD66" w14:textId="77777777" w:rsidR="00680A83" w:rsidRPr="002E64F3" w:rsidRDefault="00680A83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1B6FEFCC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– 14.00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304F325D" w14:textId="0FCD426E" w:rsidR="00680A83" w:rsidRPr="0074130E" w:rsidRDefault="00F9033B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Pauza de prânz</w:t>
            </w:r>
          </w:p>
        </w:tc>
      </w:tr>
      <w:tr w:rsidR="003253A5" w:rsidRPr="0004114D" w14:paraId="4201C7B0" w14:textId="77777777" w:rsidTr="003253A5">
        <w:trPr>
          <w:trHeight w:val="122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D9DE30A" w14:textId="77777777" w:rsidR="003253A5" w:rsidRPr="002E64F3" w:rsidRDefault="003253A5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AC48" w14:textId="0161A016" w:rsidR="003253A5" w:rsidRPr="002E64F3" w:rsidRDefault="003253A5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14.00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E5BD" w14:textId="77777777" w:rsidR="003253A5" w:rsidRDefault="003253A5" w:rsidP="00751269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1.2 </w:t>
            </w:r>
            <w:r w:rsidRPr="001C67B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Inovare şi tehnologii digitale în întreprinderile sociale de inserţie. </w:t>
            </w:r>
          </w:p>
          <w:p w14:paraId="63C268D0" w14:textId="77777777" w:rsidR="003253A5" w:rsidRDefault="003253A5" w:rsidP="00751269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3671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1.2.1 </w:t>
            </w:r>
            <w:r w:rsidRPr="001C67B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Inovare şi tehnologii digitale în întreprinderile sociale de inserţie. </w:t>
            </w:r>
          </w:p>
          <w:p w14:paraId="625BEAE8" w14:textId="343BE11C" w:rsidR="003253A5" w:rsidRPr="0004114D" w:rsidRDefault="003253A5" w:rsidP="00751269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3671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1.2.2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 Tehnologii digitale.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218" w14:textId="10F9665D" w:rsidR="003253A5" w:rsidRPr="0004114D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680A83" w:rsidRPr="0074130E" w14:paraId="6F36DAE6" w14:textId="77777777" w:rsidTr="00680A83">
        <w:trPr>
          <w:trHeight w:val="366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4E4801EA" w14:textId="77777777" w:rsidR="00680A83" w:rsidRPr="002E64F3" w:rsidRDefault="00680A83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3B7E59E8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16.00 – 16.15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794BE255" w14:textId="77777777" w:rsidR="00680A83" w:rsidRPr="0074130E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74130E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680A83" w:rsidRPr="002E64F3" w14:paraId="1B4D925C" w14:textId="77777777" w:rsidTr="00EB1087">
        <w:trPr>
          <w:trHeight w:val="46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2678ABDB" w14:textId="77777777" w:rsidR="00680A83" w:rsidRPr="002E64F3" w:rsidRDefault="00680A83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599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16.15 – 18.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047" w14:textId="17C1EC2C" w:rsidR="001C67BF" w:rsidRDefault="00751269" w:rsidP="00EB1087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1.2 </w:t>
            </w:r>
            <w:r w:rsidR="001C67BF" w:rsidRPr="001C67B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Inovare şi tehnologii digitale în întreprinderile sociale de inserţie.</w:t>
            </w:r>
          </w:p>
          <w:p w14:paraId="215A8501" w14:textId="00A5F414" w:rsidR="00680A83" w:rsidRPr="002E64F3" w:rsidRDefault="00680A83" w:rsidP="00EB1087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3671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1.2.2 </w:t>
            </w:r>
            <w:r w:rsidR="001C67B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Tehnologii digitale.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C1C" w14:textId="311DEF12" w:rsidR="00680A83" w:rsidRPr="002E64F3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680A83" w:rsidRPr="007850FD" w14:paraId="069723D5" w14:textId="77777777" w:rsidTr="00680A83">
        <w:trPr>
          <w:trHeight w:val="58"/>
        </w:trPr>
        <w:tc>
          <w:tcPr>
            <w:tcW w:w="102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EB6" w:themeFill="accent4" w:themeFillTint="66"/>
            <w:vAlign w:val="center"/>
          </w:tcPr>
          <w:p w14:paraId="09F49224" w14:textId="77777777" w:rsidR="00680A83" w:rsidRPr="007850FD" w:rsidRDefault="00680A83" w:rsidP="00DC2D4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"/>
                <w:szCs w:val="2"/>
                <w:lang w:val="ro-RO"/>
              </w:rPr>
            </w:pPr>
          </w:p>
        </w:tc>
      </w:tr>
      <w:tr w:rsidR="00680A83" w:rsidRPr="002E64F3" w14:paraId="59AE9509" w14:textId="77777777" w:rsidTr="00EB1087">
        <w:trPr>
          <w:trHeight w:val="429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09488DE" w14:textId="77777777" w:rsidR="003253A5" w:rsidRPr="003253A5" w:rsidRDefault="003253A5" w:rsidP="003253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3253A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Marţi, </w:t>
            </w:r>
          </w:p>
          <w:p w14:paraId="77A08C81" w14:textId="2D537674" w:rsidR="00680A83" w:rsidRPr="002E64F3" w:rsidRDefault="003253A5" w:rsidP="003253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21.11.2023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B2BF8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09.00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–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E7D" w14:textId="420CFA20" w:rsidR="001C67BF" w:rsidRDefault="00751269" w:rsidP="00EB108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1.2 </w:t>
            </w:r>
            <w:r w:rsidR="001C67BF" w:rsidRPr="001C67BF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Inovare şi tehnologii digitale în întreprinderile sociale de inserţie.</w:t>
            </w:r>
          </w:p>
          <w:p w14:paraId="0C65F100" w14:textId="77777777" w:rsidR="00680A83" w:rsidRDefault="00680A83" w:rsidP="00EB108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EE671F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1.2.2 </w:t>
            </w:r>
            <w:r w:rsidR="001C67BF" w:rsidRPr="001C67BF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Tehnologii digitale.</w:t>
            </w:r>
          </w:p>
          <w:p w14:paraId="2A12B3B8" w14:textId="0595DC55" w:rsidR="001C67BF" w:rsidRDefault="001C67BF" w:rsidP="00EB108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Evaluarea sub-unităţii de învăţare.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F87" w14:textId="43DB7D96" w:rsidR="00680A83" w:rsidRPr="002E64F3" w:rsidRDefault="00844784" w:rsidP="00844784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680A83" w:rsidRPr="002E64F3" w14:paraId="385A4430" w14:textId="77777777" w:rsidTr="00680A83">
        <w:trPr>
          <w:trHeight w:val="43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9984FB1" w14:textId="77777777" w:rsidR="00680A83" w:rsidRPr="002E64F3" w:rsidRDefault="00680A83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0335EF7A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00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- 11.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4730DB4F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74130E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680A83" w:rsidRPr="002E64F3" w14:paraId="61916E06" w14:textId="77777777" w:rsidTr="00EB1087">
        <w:trPr>
          <w:trHeight w:val="45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79F6B1C9" w14:textId="77777777" w:rsidR="00680A83" w:rsidRPr="002E64F3" w:rsidRDefault="00680A83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6FBF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5 - 13.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AEF4" w14:textId="1418D159" w:rsidR="001C67BF" w:rsidRDefault="00751269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1.3 </w:t>
            </w:r>
            <w:r w:rsidR="00F903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Stimularea schimbării în întreprinderile sociale de inserţie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. </w:t>
            </w:r>
          </w:p>
          <w:p w14:paraId="533EB273" w14:textId="7322AD2F" w:rsidR="00680A83" w:rsidRDefault="00680A83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EE671F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1.3.1 </w:t>
            </w:r>
            <w:r w:rsidR="00F9033B" w:rsidRPr="00F903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Tehnici creative pentru promovarea inovării și a schimbării.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CB3B" w14:textId="6E65C09A" w:rsidR="00680A83" w:rsidRPr="002E64F3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680A83" w:rsidRPr="002E64F3" w14:paraId="4123E4C7" w14:textId="77777777" w:rsidTr="00680A83">
        <w:trPr>
          <w:trHeight w:val="25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2336C2FC" w14:textId="77777777" w:rsidR="00680A83" w:rsidRPr="002E64F3" w:rsidRDefault="00680A83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06E2F91E" w14:textId="77777777" w:rsidR="00680A83" w:rsidRPr="002E64F3" w:rsidRDefault="00680A83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– 14.00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4C7BB6E2" w14:textId="3714A95E" w:rsidR="00680A83" w:rsidRPr="002E64F3" w:rsidRDefault="00F9033B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Pauza de prânz</w:t>
            </w:r>
          </w:p>
        </w:tc>
      </w:tr>
      <w:tr w:rsidR="00AB543B" w:rsidRPr="002E64F3" w14:paraId="168BC099" w14:textId="77777777" w:rsidTr="00AB543B">
        <w:trPr>
          <w:trHeight w:val="58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90C769E" w14:textId="77777777" w:rsidR="00AB543B" w:rsidRPr="002E64F3" w:rsidRDefault="00AB543B" w:rsidP="00DC2D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F5A73" w14:textId="77777777" w:rsidR="00AB543B" w:rsidRPr="002E64F3" w:rsidRDefault="00AB543B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14.00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6AB14" w14:textId="0C3B1119" w:rsidR="00AB543B" w:rsidRDefault="00AB543B" w:rsidP="001C67B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Stimularea schimbării în întreprinderile sociale de inserţie.</w:t>
            </w:r>
          </w:p>
          <w:p w14:paraId="49ADB974" w14:textId="581E9671" w:rsidR="00AB543B" w:rsidRDefault="00AB543B" w:rsidP="00AB54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EE671F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1.3.2 </w:t>
            </w:r>
            <w:r w:rsidRPr="00F903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Cultura orientată spre schimbare.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08284" w14:textId="25D4C569" w:rsidR="00AB543B" w:rsidRPr="002E64F3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680A83" w:rsidRPr="007850FD" w14:paraId="24FBBAC7" w14:textId="77777777" w:rsidTr="00680A83">
        <w:trPr>
          <w:trHeight w:val="58"/>
        </w:trPr>
        <w:tc>
          <w:tcPr>
            <w:tcW w:w="102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EB6" w:themeFill="accent4" w:themeFillTint="66"/>
            <w:vAlign w:val="center"/>
          </w:tcPr>
          <w:p w14:paraId="53A156C2" w14:textId="77777777" w:rsidR="00680A83" w:rsidRPr="007850FD" w:rsidRDefault="00680A83" w:rsidP="00DC2D4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"/>
                <w:szCs w:val="2"/>
                <w:lang w:val="ro-RO"/>
              </w:rPr>
            </w:pPr>
          </w:p>
          <w:p w14:paraId="6F8A3AB9" w14:textId="77777777" w:rsidR="00680A83" w:rsidRPr="007850FD" w:rsidRDefault="00680A83" w:rsidP="00DC2D4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"/>
                <w:szCs w:val="2"/>
                <w:lang w:val="ro-RO"/>
              </w:rPr>
            </w:pPr>
          </w:p>
        </w:tc>
      </w:tr>
      <w:tr w:rsidR="009E6FA9" w:rsidRPr="002E64F3" w14:paraId="79663E0D" w14:textId="77777777" w:rsidTr="00EB1087">
        <w:trPr>
          <w:trHeight w:val="226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68392999" w14:textId="77777777" w:rsidR="009E6FA9" w:rsidRDefault="009E6FA9" w:rsidP="00DC2D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14:paraId="73FDD375" w14:textId="5C01FA39" w:rsidR="009E6FA9" w:rsidRPr="0080572D" w:rsidRDefault="009E6FA9" w:rsidP="00DC2D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Miercuri, 22.11.2023</w:t>
            </w:r>
          </w:p>
          <w:p w14:paraId="2C2C134C" w14:textId="77777777" w:rsidR="009E6FA9" w:rsidRDefault="009E6FA9" w:rsidP="00DC2D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14:paraId="31ED1FE1" w14:textId="77777777" w:rsidR="009E6FA9" w:rsidRDefault="009E6FA9" w:rsidP="00DC2D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14:paraId="46F4D6D6" w14:textId="7A466369" w:rsidR="009E6FA9" w:rsidRPr="002E64F3" w:rsidRDefault="009E6FA9" w:rsidP="008057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AD7A" w14:textId="77777777" w:rsidR="009E6FA9" w:rsidRPr="002E64F3" w:rsidRDefault="009E6FA9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09.00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–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FD89" w14:textId="77777777" w:rsidR="009E6FA9" w:rsidRDefault="009E6FA9" w:rsidP="009E6F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Stimularea schimbării în întreprinderile sociale de inserţie.</w:t>
            </w:r>
          </w:p>
          <w:p w14:paraId="7FCD2391" w14:textId="77777777" w:rsidR="009E6FA9" w:rsidRDefault="009E6FA9" w:rsidP="009E6F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EE671F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1.3.3 </w:t>
            </w:r>
            <w:r w:rsidRPr="00F903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Implementarea practică a schimbări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i</w:t>
            </w:r>
            <w:r w:rsidRPr="00F903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.</w:t>
            </w:r>
          </w:p>
          <w:p w14:paraId="48260413" w14:textId="7BDA77B8" w:rsidR="009E6FA9" w:rsidRPr="00EE671F" w:rsidRDefault="009E6FA9" w:rsidP="009E6F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Evaluarea sub-unităţii de învăţare.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62C" w14:textId="04F9A1E5" w:rsidR="009E6FA9" w:rsidRPr="00F43704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9E6FA9" w:rsidRPr="002E64F3" w14:paraId="60D29B85" w14:textId="77777777" w:rsidTr="00680A83">
        <w:trPr>
          <w:trHeight w:val="322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62677387" w14:textId="7A3FBD19" w:rsidR="009E6FA9" w:rsidRPr="002E64F3" w:rsidRDefault="009E6FA9" w:rsidP="008057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35C7F728" w14:textId="77777777" w:rsidR="009E6FA9" w:rsidRPr="002E64F3" w:rsidRDefault="009E6FA9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00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- 11.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53618FB3" w14:textId="77777777" w:rsidR="009E6FA9" w:rsidRPr="002E64F3" w:rsidRDefault="009E6FA9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74130E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9E6FA9" w:rsidRPr="002E64F3" w14:paraId="4D7F94B2" w14:textId="77777777" w:rsidTr="00EB1087">
        <w:trPr>
          <w:trHeight w:val="30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0AA520D3" w14:textId="44825EDC" w:rsidR="009E6FA9" w:rsidRPr="002E64F3" w:rsidRDefault="009E6FA9" w:rsidP="008057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FA84" w14:textId="2A2DAD50" w:rsidR="009E6FA9" w:rsidRPr="002E64F3" w:rsidRDefault="009E6FA9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5 - 13.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737" w14:textId="3092D7C0" w:rsidR="009E6FA9" w:rsidRDefault="009E6FA9" w:rsidP="009E6F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8B4EA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1.4 </w:t>
            </w:r>
            <w:r w:rsidR="00AB54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Cultura feedback-ului.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33DF9F2D" w14:textId="09970362" w:rsidR="009E6FA9" w:rsidRPr="00EE671F" w:rsidRDefault="009E6FA9" w:rsidP="009E6F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F45D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1.4.1 </w:t>
            </w:r>
            <w:r w:rsidRPr="00F903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Utilizarea practică a culturii feedback-ului.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9B1" w14:textId="138C5357" w:rsidR="009E6FA9" w:rsidRPr="00F43704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9E6FA9" w:rsidRPr="002E64F3" w14:paraId="6D6C0235" w14:textId="77777777" w:rsidTr="009E6FA9">
        <w:trPr>
          <w:trHeight w:val="30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6B146919" w14:textId="185E3B4C" w:rsidR="009E6FA9" w:rsidRPr="002E64F3" w:rsidRDefault="009E6FA9" w:rsidP="008057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0910CEA2" w14:textId="77AAE32B" w:rsidR="009E6FA9" w:rsidRPr="002E64F3" w:rsidRDefault="009E6FA9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– 14.00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2EA0E488" w14:textId="3B9F1639" w:rsidR="009E6FA9" w:rsidRPr="00F43704" w:rsidRDefault="009E6FA9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Pauza de prânz</w:t>
            </w:r>
          </w:p>
        </w:tc>
      </w:tr>
      <w:tr w:rsidR="009E6FA9" w:rsidRPr="002E64F3" w14:paraId="037F33B8" w14:textId="77777777" w:rsidTr="00AA3D7D">
        <w:trPr>
          <w:trHeight w:val="58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2BE8DC9C" w14:textId="1F9BBD1B" w:rsidR="009E6FA9" w:rsidRPr="002E64F3" w:rsidRDefault="009E6FA9" w:rsidP="008057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1A86" w14:textId="4A0CB9C3" w:rsidR="009E6FA9" w:rsidRPr="002E64F3" w:rsidRDefault="009E6FA9" w:rsidP="009E6FA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14.00 – 16.</w:t>
            </w:r>
            <w:r w:rsidR="00AB54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F15" w14:textId="77777777" w:rsidR="009E6FA9" w:rsidRDefault="009E6FA9" w:rsidP="009E6F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8B4EA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1.4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F9033B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Cultura feedback-ului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. </w:t>
            </w:r>
          </w:p>
          <w:p w14:paraId="03C00AE9" w14:textId="77777777" w:rsidR="009E6FA9" w:rsidRDefault="009E6FA9" w:rsidP="009E6F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F45D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1.4.2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Evaluarea feedback-ului. </w:t>
            </w:r>
          </w:p>
          <w:p w14:paraId="5E5A55F4" w14:textId="796F3B8C" w:rsidR="009E6FA9" w:rsidRPr="008B4EA5" w:rsidRDefault="009E6FA9" w:rsidP="009E6F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Evaluarea sub-unităţii de învăţare şi a modulului. </w:t>
            </w:r>
            <w:r w:rsidRPr="007F45D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ab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239" w14:textId="1C976C49" w:rsidR="009E6FA9" w:rsidRPr="00F43704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447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ADV România</w:t>
            </w:r>
          </w:p>
        </w:tc>
      </w:tr>
      <w:tr w:rsidR="003253A5" w:rsidRPr="0004114D" w14:paraId="7C23AFAB" w14:textId="77777777" w:rsidTr="001D47B6">
        <w:trPr>
          <w:trHeight w:val="362"/>
        </w:trPr>
        <w:tc>
          <w:tcPr>
            <w:tcW w:w="102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27CCF019" w14:textId="655937A8" w:rsidR="003253A5" w:rsidRDefault="003253A5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  <w:t xml:space="preserve">MODUL: </w:t>
            </w:r>
            <w:r w:rsidRPr="00851AE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  <w:t>SUPORT PENTRU MUNCĂ ȘI ANGAJAR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  <w:t>E</w:t>
            </w:r>
          </w:p>
        </w:tc>
      </w:tr>
      <w:tr w:rsidR="003253A5" w:rsidRPr="0004114D" w14:paraId="7A186C86" w14:textId="77777777" w:rsidTr="001D47B6">
        <w:trPr>
          <w:trHeight w:val="362"/>
        </w:trPr>
        <w:tc>
          <w:tcPr>
            <w:tcW w:w="102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ACB08AC" w14:textId="7C434B73" w:rsidR="003253A5" w:rsidRDefault="003253A5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0D227B"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>FORMAT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 xml:space="preserve"> FIZIC</w:t>
            </w:r>
            <w:r w:rsidRPr="000D227B"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 xml:space="preserve">SEDIUL </w:t>
            </w:r>
            <w:r w:rsidRPr="000D227B"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>ADV ROMANIA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>, 24 – 26 Noiembrie 2023</w:t>
            </w:r>
          </w:p>
        </w:tc>
      </w:tr>
      <w:tr w:rsidR="0080572D" w:rsidRPr="0004114D" w14:paraId="3DEBDFC2" w14:textId="77777777" w:rsidTr="0080572D">
        <w:trPr>
          <w:trHeight w:val="362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296D05EC" w14:textId="77777777" w:rsidR="0080572D" w:rsidRDefault="0080572D" w:rsidP="008057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 xml:space="preserve">Joi, </w:t>
            </w:r>
          </w:p>
          <w:p w14:paraId="1CE66D17" w14:textId="58D6234E" w:rsidR="0080572D" w:rsidRPr="000D227B" w:rsidRDefault="0080572D" w:rsidP="008057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>23.11.2023</w:t>
            </w:r>
          </w:p>
        </w:tc>
        <w:tc>
          <w:tcPr>
            <w:tcW w:w="9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ECD1D5B" w14:textId="6AA0617C" w:rsidR="0080572D" w:rsidRPr="000D227B" w:rsidRDefault="0080572D" w:rsidP="00DC2D4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 xml:space="preserve">Sosirea participanţilor la Iaşi. Cazare. </w:t>
            </w:r>
          </w:p>
        </w:tc>
      </w:tr>
      <w:tr w:rsidR="003253A5" w:rsidRPr="00324D8A" w14:paraId="4B64987B" w14:textId="77777777" w:rsidTr="00275BC3">
        <w:trPr>
          <w:trHeight w:val="570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67B5FD9D" w14:textId="77777777" w:rsidR="003253A5" w:rsidRPr="0080572D" w:rsidRDefault="0080572D" w:rsidP="00275BC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Vineri, </w:t>
            </w:r>
          </w:p>
          <w:p w14:paraId="53FFAD3A" w14:textId="5D5DB7A6" w:rsidR="0080572D" w:rsidRPr="002E64F3" w:rsidRDefault="0080572D" w:rsidP="00275BC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4</w:t>
            </w: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.11.2023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57033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09.00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–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1E1B" w14:textId="54B00525" w:rsidR="003253A5" w:rsidRPr="003253A5" w:rsidRDefault="003253A5" w:rsidP="003253A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Adunare General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ă RISE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D9E2" w14:textId="77777777" w:rsidR="003253A5" w:rsidRPr="00324D8A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3253A5" w:rsidRPr="000548D4" w14:paraId="7C6BEDA8" w14:textId="77777777" w:rsidTr="00275BC3">
        <w:trPr>
          <w:trHeight w:val="53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6D3A774E" w14:textId="77777777" w:rsidR="003253A5" w:rsidRDefault="003253A5" w:rsidP="00275BC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D641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39C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0A1CBE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3.1 </w:t>
            </w: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Mentorat și muncă în cadrul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întreprinderilor sociale de inserţie</w:t>
            </w: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. </w:t>
            </w:r>
          </w:p>
          <w:p w14:paraId="4D84C539" w14:textId="77777777" w:rsidR="003253A5" w:rsidRPr="00675A8A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3.1.1 Tipuri și tehnici de mentorat în cadrul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ÎSI.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578" w14:textId="299DDC35" w:rsidR="003253A5" w:rsidRPr="0080572D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Formator RISE România </w:t>
            </w:r>
          </w:p>
        </w:tc>
      </w:tr>
      <w:tr w:rsidR="003253A5" w:rsidRPr="002E64F3" w14:paraId="7D5C8ECC" w14:textId="77777777" w:rsidTr="00275BC3">
        <w:trPr>
          <w:trHeight w:val="36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538949FB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54E7F714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00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- 11.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61FE8C63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74130E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80572D" w:rsidRPr="000548D4" w14:paraId="0D4BBF75" w14:textId="77777777" w:rsidTr="00275BC3">
        <w:trPr>
          <w:trHeight w:val="47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62DF2A55" w14:textId="77777777" w:rsidR="0080572D" w:rsidRPr="002E64F3" w:rsidRDefault="0080572D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F365" w14:textId="77777777" w:rsidR="0080572D" w:rsidRPr="002E64F3" w:rsidRDefault="0080572D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5 - 13.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2E79" w14:textId="1087EDD1" w:rsidR="0080572D" w:rsidRPr="00EE671F" w:rsidRDefault="0080572D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Adunare Generală RISE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CE6B" w14:textId="77777777" w:rsidR="0080572D" w:rsidRPr="000548D4" w:rsidRDefault="0080572D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80572D" w:rsidRPr="000548D4" w14:paraId="5A22CEF5" w14:textId="77777777" w:rsidTr="009F02E9">
        <w:trPr>
          <w:trHeight w:val="47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20153B6E" w14:textId="77777777" w:rsidR="0080572D" w:rsidRPr="002E64F3" w:rsidRDefault="0080572D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A87A" w14:textId="77777777" w:rsidR="0080572D" w:rsidRPr="002E64F3" w:rsidRDefault="0080572D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2F08" w14:textId="64D8C45D" w:rsidR="0080572D" w:rsidRPr="000A1CBE" w:rsidRDefault="0080572D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0A1CBE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3.1 </w:t>
            </w: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Mentorat și muncă în cadrul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întreprinderilor sociale de inserţie</w:t>
            </w: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. </w:t>
            </w: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3.1.2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Competenţe transversale (soft skills) pentru mentoratul lucrătorilor cu nevoi de suport în cadrul ÎSI. </w:t>
            </w: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029" w14:textId="33998C8F" w:rsidR="0080572D" w:rsidRPr="000548D4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Formator RISE România </w:t>
            </w:r>
          </w:p>
        </w:tc>
      </w:tr>
      <w:tr w:rsidR="003253A5" w:rsidRPr="0004114D" w14:paraId="48C30C7E" w14:textId="77777777" w:rsidTr="00275BC3">
        <w:trPr>
          <w:trHeight w:val="42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2DFCA427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50322BEE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– 14.00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2FCC3968" w14:textId="77777777" w:rsidR="003253A5" w:rsidRPr="0004114D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Pauza de prânz</w:t>
            </w:r>
          </w:p>
        </w:tc>
      </w:tr>
      <w:tr w:rsidR="003253A5" w:rsidRPr="000548D4" w14:paraId="29A1E239" w14:textId="77777777" w:rsidTr="00275BC3">
        <w:trPr>
          <w:trHeight w:val="48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7DC32313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57FEC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14.00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9497E" w14:textId="77777777" w:rsidR="003253A5" w:rsidRPr="00EE671F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0A1CBE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3.1 </w:t>
            </w: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Mentorat și muncă în cadrul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întreprinderilor sociale de inserţie</w:t>
            </w: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. </w:t>
            </w: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3.1.3 </w:t>
            </w:r>
            <w:r w:rsidRPr="00324D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Construirea de echipe diverse.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52891" w14:textId="735DA138" w:rsidR="003253A5" w:rsidRPr="000548D4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680A83" w14:paraId="04121BB1" w14:textId="77777777" w:rsidTr="00275BC3">
        <w:trPr>
          <w:trHeight w:val="482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42706A3E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6DA8A114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16.00 – 16.15 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7938689C" w14:textId="77777777" w:rsidR="003253A5" w:rsidRPr="00680A8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680A83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3253A5" w:rsidRPr="00680A83" w14:paraId="279A779B" w14:textId="77777777" w:rsidTr="00275BC3">
        <w:trPr>
          <w:trHeight w:val="482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45BD01E2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E17DC" w14:textId="77777777" w:rsidR="003253A5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16.15 – 18.15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4E2D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0A1CBE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3.1 </w:t>
            </w: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Mentorat și muncă în cadrul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întreprinderilor sociale de inserţie</w:t>
            </w:r>
            <w:r w:rsidRPr="00851AE5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. </w:t>
            </w:r>
            <w:r w:rsidRPr="007F45D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3.1.4 </w:t>
            </w:r>
            <w:r w:rsidRPr="00324D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Lucrul în echipe diverse.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42520CE8" w14:textId="77777777" w:rsidR="003253A5" w:rsidRPr="00751269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Evaluarea sub-unităţii de învăţare.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0429" w14:textId="78CF3C94" w:rsidR="003253A5" w:rsidRPr="00680A83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7850FD" w14:paraId="3AF25161" w14:textId="77777777" w:rsidTr="00275BC3">
        <w:trPr>
          <w:trHeight w:val="74"/>
        </w:trPr>
        <w:tc>
          <w:tcPr>
            <w:tcW w:w="102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EB6" w:themeFill="accent4" w:themeFillTint="66"/>
            <w:vAlign w:val="center"/>
          </w:tcPr>
          <w:p w14:paraId="6BEB3F8F" w14:textId="77777777" w:rsidR="003253A5" w:rsidRPr="007850FD" w:rsidRDefault="003253A5" w:rsidP="00275BC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  <w:lang w:val="ro-RO"/>
              </w:rPr>
            </w:pPr>
          </w:p>
        </w:tc>
      </w:tr>
      <w:tr w:rsidR="003253A5" w:rsidRPr="002E64F3" w14:paraId="15530BBD" w14:textId="77777777" w:rsidTr="00275BC3">
        <w:trPr>
          <w:trHeight w:val="480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470ECF0D" w14:textId="77777777" w:rsidR="003253A5" w:rsidRPr="0080572D" w:rsidRDefault="0080572D" w:rsidP="00275BC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Sâmbătă, </w:t>
            </w:r>
          </w:p>
          <w:p w14:paraId="1DF20CE9" w14:textId="1AEA08E8" w:rsidR="0080572D" w:rsidRPr="002E64F3" w:rsidRDefault="0080572D" w:rsidP="00275BC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.11.2023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60DE6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09.00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–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6CB" w14:textId="77777777" w:rsidR="003253A5" w:rsidRPr="00EE671F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0A1CBE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3.2 </w:t>
            </w:r>
            <w:r w:rsidRPr="00324D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Incluziunea angajaților.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3.2.1 </w:t>
            </w:r>
            <w:r w:rsidRPr="00324D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Organizarea traseului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lucrătorilor cu nevoi de suport</w:t>
            </w:r>
            <w:r w:rsidRPr="00324D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în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cadrul ÎSI</w:t>
            </w:r>
            <w:r w:rsidRPr="00324D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055A" w14:textId="35281B2F" w:rsidR="003253A5" w:rsidRPr="002E64F3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2E64F3" w14:paraId="70A796A5" w14:textId="77777777" w:rsidTr="00275BC3">
        <w:trPr>
          <w:trHeight w:val="42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2DF6146C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547A4701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00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- 11.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7202CE0C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74130E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3253A5" w:rsidRPr="002E64F3" w14:paraId="29D4671F" w14:textId="77777777" w:rsidTr="00275BC3">
        <w:trPr>
          <w:trHeight w:val="35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684B348C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B66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5 - 13.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F80B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3475E0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3.2 Incluziunea angajaților. </w:t>
            </w:r>
          </w:p>
          <w:p w14:paraId="75F89C7A" w14:textId="77777777" w:rsidR="003253A5" w:rsidRPr="00EE671F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04114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3.2.2 </w:t>
            </w:r>
            <w:r w:rsidRPr="003475E0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Organizarea traseului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personalului de suport</w:t>
            </w:r>
            <w:r w:rsidRPr="003475E0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în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cadrul ÎSI</w:t>
            </w:r>
            <w:r w:rsidRPr="003475E0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. Evaluarea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sub-</w:t>
            </w:r>
            <w:r w:rsidRPr="003475E0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unității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de învăţare. </w:t>
            </w: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F665" w14:textId="058066A3" w:rsidR="003253A5" w:rsidRPr="0080572D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2E64F3" w14:paraId="65AC45B8" w14:textId="77777777" w:rsidTr="00275BC3">
        <w:trPr>
          <w:trHeight w:val="358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5484CF5A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0613874A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– 14.00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3639E252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Pauza de prânz</w:t>
            </w:r>
          </w:p>
        </w:tc>
      </w:tr>
      <w:tr w:rsidR="003253A5" w:rsidRPr="002E64F3" w14:paraId="491DEDA6" w14:textId="77777777" w:rsidTr="00275BC3">
        <w:trPr>
          <w:trHeight w:val="33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CFB8D32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47979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14.00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50DA5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Dezvoltare individuală. </w:t>
            </w:r>
          </w:p>
          <w:p w14:paraId="573941FD" w14:textId="77777777" w:rsidR="003253A5" w:rsidRPr="00EE671F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3.3.1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Interviuri de evaluare.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578F3" w14:textId="3F61D2A7" w:rsidR="003253A5" w:rsidRPr="002E64F3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2E64F3" w14:paraId="4709F189" w14:textId="77777777" w:rsidTr="00275BC3">
        <w:trPr>
          <w:trHeight w:val="48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C32DE4F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668750D7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675A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16.00 – 16.15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703547A1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680A83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3253A5" w:rsidRPr="002E64F3" w14:paraId="256465DD" w14:textId="77777777" w:rsidTr="00275BC3">
        <w:trPr>
          <w:trHeight w:val="462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6383ECF5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66B30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16.15 – 18.15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AF7C3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Dezvoltare individuală.</w:t>
            </w:r>
          </w:p>
          <w:p w14:paraId="0C2FE031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3.3.2 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iscuţii privind dezvoltarea</w:t>
            </w: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pentru personalul cu nevoi de suport). </w:t>
            </w:r>
          </w:p>
          <w:p w14:paraId="23B85E17" w14:textId="77777777" w:rsidR="003253A5" w:rsidRPr="00D84F7D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Evaluarea sub-unităţii de învăţare. </w:t>
            </w: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ab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E6B39" w14:textId="169E5336" w:rsidR="003253A5" w:rsidRPr="002E64F3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7850FD" w14:paraId="22DC4398" w14:textId="77777777" w:rsidTr="00275BC3">
        <w:trPr>
          <w:trHeight w:val="58"/>
        </w:trPr>
        <w:tc>
          <w:tcPr>
            <w:tcW w:w="102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EB6" w:themeFill="accent4" w:themeFillTint="66"/>
            <w:vAlign w:val="center"/>
          </w:tcPr>
          <w:p w14:paraId="17A4A861" w14:textId="77777777" w:rsidR="003253A5" w:rsidRPr="007850FD" w:rsidRDefault="003253A5" w:rsidP="00275BC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  <w:lang w:val="ro-RO"/>
              </w:rPr>
            </w:pPr>
          </w:p>
        </w:tc>
      </w:tr>
      <w:tr w:rsidR="003253A5" w:rsidRPr="002E64F3" w14:paraId="010FB62F" w14:textId="77777777" w:rsidTr="00275BC3">
        <w:trPr>
          <w:trHeight w:val="432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7719D417" w14:textId="328210A3" w:rsidR="003253A5" w:rsidRPr="0080572D" w:rsidRDefault="0080572D" w:rsidP="008057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Duminică</w:t>
            </w:r>
            <w:r w:rsidR="003253A5"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</w:p>
          <w:p w14:paraId="34EA6733" w14:textId="2FD69CC7" w:rsidR="003253A5" w:rsidRPr="002E64F3" w:rsidRDefault="003253A5" w:rsidP="00805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  <w:r w:rsidR="0080572D"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6.</w:t>
            </w:r>
            <w:r w:rsidRPr="008057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5D849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09.00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–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A4E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3.4 </w:t>
            </w:r>
            <w:r w:rsidRPr="007E511C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Instrumente digitale pentru integrarea în muncă.</w:t>
            </w:r>
          </w:p>
          <w:p w14:paraId="2FAEDE9C" w14:textId="77777777" w:rsidR="003253A5" w:rsidRPr="00EE671F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3.4.1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7E511C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Instrumente digitale pentru integrarea în muncă.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CC47" w14:textId="293EF483" w:rsidR="003253A5" w:rsidRPr="00CB1990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2E64F3" w14:paraId="59393DC1" w14:textId="77777777" w:rsidTr="00275BC3">
        <w:trPr>
          <w:trHeight w:val="418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52CCDC40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182A5F6A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00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- 11.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2C9B347C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 w:rsidRPr="0074130E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3253A5" w:rsidRPr="002E64F3" w14:paraId="37E48725" w14:textId="77777777" w:rsidTr="00275BC3">
        <w:trPr>
          <w:trHeight w:val="36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0403049C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2F1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11.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5 - 13.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D8DB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3.4</w:t>
            </w:r>
            <w:r w:rsidRPr="007E511C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Instrumente digitale pentru integrarea în muncă.</w:t>
            </w: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512D10F8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04114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3.4.2 </w:t>
            </w:r>
            <w:r w:rsidRPr="007E511C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Implementarea practică a instrumentelor digitale pentru integrarea în muncă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. </w:t>
            </w:r>
          </w:p>
          <w:p w14:paraId="48F0C88B" w14:textId="77777777" w:rsidR="003253A5" w:rsidRPr="00EE671F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Evaluarea sub-unităţii de învăţare.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5D27" w14:textId="63D6A1EE" w:rsidR="003253A5" w:rsidRPr="00CB1990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2E64F3" w14:paraId="7262D31B" w14:textId="77777777" w:rsidTr="00275BC3">
        <w:trPr>
          <w:trHeight w:val="44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55217872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00169DBC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13.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 – 14.00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7EADF37C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Pauza de prânz</w:t>
            </w:r>
          </w:p>
        </w:tc>
      </w:tr>
      <w:tr w:rsidR="003253A5" w:rsidRPr="002E64F3" w14:paraId="3785A2E6" w14:textId="77777777" w:rsidTr="00275BC3">
        <w:trPr>
          <w:trHeight w:val="41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5449B269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E4CDF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2E64F3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14.00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7E1FA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3.5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Locul de muncă. </w:t>
            </w:r>
          </w:p>
          <w:p w14:paraId="12D4FAEE" w14:textId="77777777" w:rsidR="003253A5" w:rsidRPr="00EE671F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04114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3.5.1 </w:t>
            </w:r>
            <w:r w:rsidRPr="007E511C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Evaluarea accesibilității și a gradului de utilizare/ ergonomie a locurilor de muncă.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B3E67" w14:textId="6F5825BB" w:rsidR="003253A5" w:rsidRPr="0080572D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  <w:tr w:rsidR="003253A5" w:rsidRPr="00675A8A" w14:paraId="30440723" w14:textId="77777777" w:rsidTr="00275BC3">
        <w:trPr>
          <w:trHeight w:val="41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1CC73536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2151226C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675A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16.00 – 16.15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F5F4" w:themeFill="accent3" w:themeFillTint="33"/>
            <w:vAlign w:val="center"/>
          </w:tcPr>
          <w:p w14:paraId="40A25FDA" w14:textId="77777777" w:rsidR="003253A5" w:rsidRPr="00675A8A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675A8A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>Coffee break</w:t>
            </w:r>
          </w:p>
        </w:tc>
      </w:tr>
      <w:tr w:rsidR="003253A5" w:rsidRPr="002E64F3" w14:paraId="49EE784B" w14:textId="77777777" w:rsidTr="00275BC3">
        <w:trPr>
          <w:trHeight w:val="41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E9FD" w:themeFill="accent2" w:themeFillTint="33"/>
            <w:vAlign w:val="center"/>
          </w:tcPr>
          <w:p w14:paraId="3CD2947E" w14:textId="77777777" w:rsidR="003253A5" w:rsidRPr="002E64F3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78A40" w14:textId="77777777" w:rsidR="003253A5" w:rsidRPr="002E64F3" w:rsidRDefault="003253A5" w:rsidP="00275BC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16.15 – 18.15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FA958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751269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3.5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Locul de muncă. </w:t>
            </w:r>
          </w:p>
          <w:p w14:paraId="7530649D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 w:rsidRPr="00D84F7D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3.5.2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Adaptarea şi dezvoltarea locului de muncă.  </w:t>
            </w:r>
          </w:p>
          <w:p w14:paraId="5C90DE75" w14:textId="77777777" w:rsidR="003253A5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Evaluarea sub-unităţii de învăţare. </w:t>
            </w:r>
          </w:p>
          <w:p w14:paraId="3CB31F6C" w14:textId="77777777" w:rsidR="003253A5" w:rsidRPr="00F43704" w:rsidRDefault="003253A5" w:rsidP="00275B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Evaluarea modulului.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941CF" w14:textId="398A5FD3" w:rsidR="003253A5" w:rsidRPr="0080572D" w:rsidRDefault="00844784" w:rsidP="0084478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ro-RO"/>
              </w:rPr>
              <w:t>Formator RISE România</w:t>
            </w:r>
          </w:p>
        </w:tc>
      </w:tr>
    </w:tbl>
    <w:p w14:paraId="6487A217" w14:textId="77777777" w:rsidR="006704D2" w:rsidRPr="0004114D" w:rsidRDefault="006704D2" w:rsidP="00EC05BB">
      <w:pPr>
        <w:rPr>
          <w:rFonts w:ascii="Open Sans Regular" w:eastAsia="+mn-ea" w:hAnsi="Open Sans Regular" w:cs="+mn-cs"/>
          <w:color w:val="046E98" w:themeColor="accent2"/>
          <w:kern w:val="24"/>
          <w:sz w:val="24"/>
          <w:szCs w:val="24"/>
          <w:lang w:val="en-US" w:eastAsia="de-DE"/>
        </w:rPr>
      </w:pPr>
    </w:p>
    <w:sectPr w:rsidR="006704D2" w:rsidRPr="0004114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BD37" w14:textId="77777777" w:rsidR="00DC1F92" w:rsidRDefault="00DC1F92" w:rsidP="00CE695F">
      <w:pPr>
        <w:spacing w:after="0" w:line="240" w:lineRule="auto"/>
      </w:pPr>
      <w:r>
        <w:separator/>
      </w:r>
    </w:p>
  </w:endnote>
  <w:endnote w:type="continuationSeparator" w:id="0">
    <w:p w14:paraId="7572BE43" w14:textId="77777777" w:rsidR="00DC1F92" w:rsidRDefault="00DC1F92" w:rsidP="00CE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2166" w14:textId="3F46F993" w:rsidR="00CE695F" w:rsidRPr="00076F50" w:rsidRDefault="00076F50" w:rsidP="00076F50">
    <w:pPr>
      <w:pStyle w:val="Footer"/>
      <w:jc w:val="center"/>
      <w:rPr>
        <w:caps/>
        <w:noProof/>
        <w:sz w:val="18"/>
        <w:szCs w:val="18"/>
      </w:rPr>
    </w:pPr>
    <w:r w:rsidRPr="00076F50">
      <w:rPr>
        <w:caps/>
        <w:sz w:val="18"/>
        <w:szCs w:val="18"/>
      </w:rPr>
      <w:fldChar w:fldCharType="begin"/>
    </w:r>
    <w:r w:rsidRPr="00076F50">
      <w:rPr>
        <w:caps/>
        <w:sz w:val="18"/>
        <w:szCs w:val="18"/>
      </w:rPr>
      <w:instrText xml:space="preserve"> PAGE   \* MERGEFORMAT </w:instrText>
    </w:r>
    <w:r w:rsidRPr="00076F50">
      <w:rPr>
        <w:caps/>
        <w:sz w:val="18"/>
        <w:szCs w:val="18"/>
      </w:rPr>
      <w:fldChar w:fldCharType="separate"/>
    </w:r>
    <w:r w:rsidR="009F4530">
      <w:rPr>
        <w:caps/>
        <w:noProof/>
        <w:sz w:val="18"/>
        <w:szCs w:val="18"/>
      </w:rPr>
      <w:t>1</w:t>
    </w:r>
    <w:r w:rsidRPr="00076F50">
      <w:rPr>
        <w:cap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19B4" w14:textId="77777777" w:rsidR="00DC1F92" w:rsidRDefault="00DC1F92" w:rsidP="00CE695F">
      <w:pPr>
        <w:spacing w:after="0" w:line="240" w:lineRule="auto"/>
      </w:pPr>
      <w:r>
        <w:separator/>
      </w:r>
    </w:p>
  </w:footnote>
  <w:footnote w:type="continuationSeparator" w:id="0">
    <w:p w14:paraId="6B0AF232" w14:textId="77777777" w:rsidR="00DC1F92" w:rsidRDefault="00DC1F92" w:rsidP="00CE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D68" w14:textId="257E5102" w:rsidR="00CE695F" w:rsidRDefault="00081A2F" w:rsidP="00CE695F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58D123" wp14:editId="79F675A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006854" cy="106848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854" cy="106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95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5181B7" wp14:editId="172003A6">
          <wp:simplePos x="0" y="0"/>
          <wp:positionH relativeFrom="column">
            <wp:posOffset>-734695</wp:posOffset>
          </wp:positionH>
          <wp:positionV relativeFrom="paragraph">
            <wp:posOffset>-417830</wp:posOffset>
          </wp:positionV>
          <wp:extent cx="2787650" cy="864235"/>
          <wp:effectExtent l="0" t="0" r="0" b="0"/>
          <wp:wrapThrough wrapText="bothSides">
            <wp:wrapPolygon edited="0">
              <wp:start x="3395" y="0"/>
              <wp:lineTo x="1181" y="476"/>
              <wp:lineTo x="0" y="2857"/>
              <wp:lineTo x="0" y="18569"/>
              <wp:lineTo x="2952" y="20949"/>
              <wp:lineTo x="4281" y="20949"/>
              <wp:lineTo x="21403" y="20473"/>
              <wp:lineTo x="21403" y="5237"/>
              <wp:lineTo x="4723" y="0"/>
              <wp:lineTo x="3395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FFBCA" w14:textId="4DF69132" w:rsidR="00CE695F" w:rsidRDefault="00081A2F" w:rsidP="00081A2F">
    <w:pPr>
      <w:pStyle w:val="Header"/>
      <w:tabs>
        <w:tab w:val="clear" w:pos="4536"/>
        <w:tab w:val="clear" w:pos="9072"/>
        <w:tab w:val="left" w:pos="4170"/>
      </w:tabs>
    </w:pPr>
    <w:r>
      <w:tab/>
    </w:r>
  </w:p>
  <w:p w14:paraId="3DECAAD4" w14:textId="4EC6FC79" w:rsidR="00CE695F" w:rsidRDefault="00CE695F">
    <w:pPr>
      <w:pStyle w:val="Header"/>
    </w:pPr>
  </w:p>
  <w:p w14:paraId="42D0810D" w14:textId="77777777" w:rsidR="00081A2F" w:rsidRDefault="00081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B52"/>
    <w:multiLevelType w:val="multilevel"/>
    <w:tmpl w:val="ED16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2090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ADE2A47"/>
    <w:multiLevelType w:val="hybridMultilevel"/>
    <w:tmpl w:val="2970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4522"/>
    <w:multiLevelType w:val="hybridMultilevel"/>
    <w:tmpl w:val="EBB87EE2"/>
    <w:lvl w:ilvl="0" w:tplc="2D161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6B1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22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A7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C4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6B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C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55182"/>
    <w:multiLevelType w:val="hybridMultilevel"/>
    <w:tmpl w:val="C05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2D8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664F42"/>
    <w:multiLevelType w:val="multilevel"/>
    <w:tmpl w:val="05B07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370AE2"/>
    <w:multiLevelType w:val="hybridMultilevel"/>
    <w:tmpl w:val="46D254A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162307"/>
    <w:multiLevelType w:val="hybridMultilevel"/>
    <w:tmpl w:val="EC4EEB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72B5"/>
    <w:multiLevelType w:val="hybridMultilevel"/>
    <w:tmpl w:val="A92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E335C"/>
    <w:multiLevelType w:val="multilevel"/>
    <w:tmpl w:val="05B07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FA1E2B"/>
    <w:multiLevelType w:val="hybridMultilevel"/>
    <w:tmpl w:val="4B3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B52B5"/>
    <w:multiLevelType w:val="hybridMultilevel"/>
    <w:tmpl w:val="4CB2D9B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7D03E0"/>
    <w:multiLevelType w:val="hybridMultilevel"/>
    <w:tmpl w:val="D04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476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6879651">
    <w:abstractNumId w:val="3"/>
  </w:num>
  <w:num w:numId="2" w16cid:durableId="1519661945">
    <w:abstractNumId w:val="11"/>
  </w:num>
  <w:num w:numId="3" w16cid:durableId="2081751976">
    <w:abstractNumId w:val="12"/>
  </w:num>
  <w:num w:numId="4" w16cid:durableId="1917013717">
    <w:abstractNumId w:val="5"/>
  </w:num>
  <w:num w:numId="5" w16cid:durableId="641278833">
    <w:abstractNumId w:val="7"/>
  </w:num>
  <w:num w:numId="6" w16cid:durableId="1941572191">
    <w:abstractNumId w:val="13"/>
  </w:num>
  <w:num w:numId="7" w16cid:durableId="760879872">
    <w:abstractNumId w:val="2"/>
  </w:num>
  <w:num w:numId="8" w16cid:durableId="1780368885">
    <w:abstractNumId w:val="8"/>
  </w:num>
  <w:num w:numId="9" w16cid:durableId="681248127">
    <w:abstractNumId w:val="1"/>
  </w:num>
  <w:num w:numId="10" w16cid:durableId="2104569663">
    <w:abstractNumId w:val="14"/>
  </w:num>
  <w:num w:numId="11" w16cid:durableId="1751780119">
    <w:abstractNumId w:val="10"/>
  </w:num>
  <w:num w:numId="12" w16cid:durableId="1376546218">
    <w:abstractNumId w:val="0"/>
  </w:num>
  <w:num w:numId="13" w16cid:durableId="903568386">
    <w:abstractNumId w:val="6"/>
  </w:num>
  <w:num w:numId="14" w16cid:durableId="656424004">
    <w:abstractNumId w:val="9"/>
  </w:num>
  <w:num w:numId="15" w16cid:durableId="1299609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5F"/>
    <w:rsid w:val="0004114D"/>
    <w:rsid w:val="000548D4"/>
    <w:rsid w:val="00076F50"/>
    <w:rsid w:val="00081A2F"/>
    <w:rsid w:val="000A1CBE"/>
    <w:rsid w:val="000D227B"/>
    <w:rsid w:val="000E4191"/>
    <w:rsid w:val="000F7269"/>
    <w:rsid w:val="000F7F3F"/>
    <w:rsid w:val="001224A5"/>
    <w:rsid w:val="0017303C"/>
    <w:rsid w:val="00181565"/>
    <w:rsid w:val="001C06EF"/>
    <w:rsid w:val="001C67BF"/>
    <w:rsid w:val="001D5266"/>
    <w:rsid w:val="001D5F0D"/>
    <w:rsid w:val="001E559D"/>
    <w:rsid w:val="002036F1"/>
    <w:rsid w:val="002128F2"/>
    <w:rsid w:val="00221B67"/>
    <w:rsid w:val="00251449"/>
    <w:rsid w:val="00275F44"/>
    <w:rsid w:val="002964B3"/>
    <w:rsid w:val="002A4CA1"/>
    <w:rsid w:val="002C3774"/>
    <w:rsid w:val="002E64F3"/>
    <w:rsid w:val="003029EC"/>
    <w:rsid w:val="003110DC"/>
    <w:rsid w:val="00324D8A"/>
    <w:rsid w:val="003253A5"/>
    <w:rsid w:val="00341C65"/>
    <w:rsid w:val="003425CE"/>
    <w:rsid w:val="003475E0"/>
    <w:rsid w:val="00355E8D"/>
    <w:rsid w:val="00371BC3"/>
    <w:rsid w:val="0039182B"/>
    <w:rsid w:val="00392258"/>
    <w:rsid w:val="003A7B77"/>
    <w:rsid w:val="003F0B03"/>
    <w:rsid w:val="003F38B9"/>
    <w:rsid w:val="0045098C"/>
    <w:rsid w:val="00462369"/>
    <w:rsid w:val="0048696D"/>
    <w:rsid w:val="00490576"/>
    <w:rsid w:val="004A4466"/>
    <w:rsid w:val="004D3E7B"/>
    <w:rsid w:val="004E3230"/>
    <w:rsid w:val="00500F2C"/>
    <w:rsid w:val="0051085E"/>
    <w:rsid w:val="00550526"/>
    <w:rsid w:val="00572F77"/>
    <w:rsid w:val="005D1D41"/>
    <w:rsid w:val="006065CC"/>
    <w:rsid w:val="006704D2"/>
    <w:rsid w:val="00675A8A"/>
    <w:rsid w:val="00680A83"/>
    <w:rsid w:val="006C65A3"/>
    <w:rsid w:val="006D1D5A"/>
    <w:rsid w:val="006D7999"/>
    <w:rsid w:val="007045AC"/>
    <w:rsid w:val="007048AC"/>
    <w:rsid w:val="0070551B"/>
    <w:rsid w:val="00711E4B"/>
    <w:rsid w:val="0074130E"/>
    <w:rsid w:val="00751269"/>
    <w:rsid w:val="007850FD"/>
    <w:rsid w:val="007B5A91"/>
    <w:rsid w:val="007C2295"/>
    <w:rsid w:val="007D07F2"/>
    <w:rsid w:val="007E511C"/>
    <w:rsid w:val="007F45DA"/>
    <w:rsid w:val="007F751D"/>
    <w:rsid w:val="00802382"/>
    <w:rsid w:val="0080572D"/>
    <w:rsid w:val="00836714"/>
    <w:rsid w:val="00844784"/>
    <w:rsid w:val="00851AE5"/>
    <w:rsid w:val="00861045"/>
    <w:rsid w:val="008B21FB"/>
    <w:rsid w:val="008B2E33"/>
    <w:rsid w:val="008B4EA5"/>
    <w:rsid w:val="008E2A86"/>
    <w:rsid w:val="008E33F6"/>
    <w:rsid w:val="008E426A"/>
    <w:rsid w:val="00955A23"/>
    <w:rsid w:val="009D477D"/>
    <w:rsid w:val="009E6FA9"/>
    <w:rsid w:val="009F4530"/>
    <w:rsid w:val="00A03BA1"/>
    <w:rsid w:val="00A071B0"/>
    <w:rsid w:val="00A14593"/>
    <w:rsid w:val="00A2587B"/>
    <w:rsid w:val="00A303D7"/>
    <w:rsid w:val="00A35EED"/>
    <w:rsid w:val="00A6617C"/>
    <w:rsid w:val="00A7514A"/>
    <w:rsid w:val="00AB543B"/>
    <w:rsid w:val="00AB6F1C"/>
    <w:rsid w:val="00AC4637"/>
    <w:rsid w:val="00B03B82"/>
    <w:rsid w:val="00B30FFF"/>
    <w:rsid w:val="00B47123"/>
    <w:rsid w:val="00B53E3D"/>
    <w:rsid w:val="00BB229E"/>
    <w:rsid w:val="00BC6193"/>
    <w:rsid w:val="00C04890"/>
    <w:rsid w:val="00C76D33"/>
    <w:rsid w:val="00C848FD"/>
    <w:rsid w:val="00CB1990"/>
    <w:rsid w:val="00CE695F"/>
    <w:rsid w:val="00D05023"/>
    <w:rsid w:val="00D1193B"/>
    <w:rsid w:val="00D16805"/>
    <w:rsid w:val="00D60193"/>
    <w:rsid w:val="00D67475"/>
    <w:rsid w:val="00D76907"/>
    <w:rsid w:val="00D84F7D"/>
    <w:rsid w:val="00D90B1D"/>
    <w:rsid w:val="00DC1F92"/>
    <w:rsid w:val="00E00FD6"/>
    <w:rsid w:val="00E122EC"/>
    <w:rsid w:val="00E611A4"/>
    <w:rsid w:val="00E721CE"/>
    <w:rsid w:val="00EB1087"/>
    <w:rsid w:val="00EC05BB"/>
    <w:rsid w:val="00EC524F"/>
    <w:rsid w:val="00EE5A90"/>
    <w:rsid w:val="00EE5C0F"/>
    <w:rsid w:val="00EE671F"/>
    <w:rsid w:val="00F00A6A"/>
    <w:rsid w:val="00F05DC2"/>
    <w:rsid w:val="00F43704"/>
    <w:rsid w:val="00F6349B"/>
    <w:rsid w:val="00F9033B"/>
    <w:rsid w:val="00FE45E6"/>
    <w:rsid w:val="00FF374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B3200"/>
  <w15:docId w15:val="{D8946C87-7519-42A9-81D4-21D12F67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5F"/>
  </w:style>
  <w:style w:type="paragraph" w:styleId="Footer">
    <w:name w:val="footer"/>
    <w:basedOn w:val="Normal"/>
    <w:link w:val="FooterChar"/>
    <w:uiPriority w:val="99"/>
    <w:unhideWhenUsed/>
    <w:rsid w:val="00CE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5F"/>
  </w:style>
  <w:style w:type="paragraph" w:styleId="NormalWeb">
    <w:name w:val="Normal (Web)"/>
    <w:basedOn w:val="Normal"/>
    <w:uiPriority w:val="99"/>
    <w:unhideWhenUsed/>
    <w:rsid w:val="00CE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B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4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191"/>
    <w:rPr>
      <w:vertAlign w:val="superscript"/>
    </w:rPr>
  </w:style>
  <w:style w:type="table" w:customStyle="1" w:styleId="GridTable1Light-Accent21">
    <w:name w:val="Grid Table 1 Light - Accent 21"/>
    <w:basedOn w:val="TableNormal"/>
    <w:uiPriority w:val="46"/>
    <w:rsid w:val="00076F50"/>
    <w:pPr>
      <w:spacing w:after="0" w:line="240" w:lineRule="auto"/>
    </w:pPr>
    <w:tblPr>
      <w:tblStyleRowBandSize w:val="1"/>
      <w:tblStyleColBandSize w:val="1"/>
      <w:tblBorders>
        <w:top w:val="single" w:sz="4" w:space="0" w:color="74D4FB" w:themeColor="accent2" w:themeTint="66"/>
        <w:left w:val="single" w:sz="4" w:space="0" w:color="74D4FB" w:themeColor="accent2" w:themeTint="66"/>
        <w:bottom w:val="single" w:sz="4" w:space="0" w:color="74D4FB" w:themeColor="accent2" w:themeTint="66"/>
        <w:right w:val="single" w:sz="4" w:space="0" w:color="74D4FB" w:themeColor="accent2" w:themeTint="66"/>
        <w:insideH w:val="single" w:sz="4" w:space="0" w:color="74D4FB" w:themeColor="accent2" w:themeTint="66"/>
        <w:insideV w:val="single" w:sz="4" w:space="0" w:color="74D4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FBF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BF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76F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76F50"/>
    <w:pPr>
      <w:spacing w:after="0" w:line="240" w:lineRule="auto"/>
    </w:pPr>
    <w:tblPr>
      <w:tblStyleRowBandSize w:val="1"/>
      <w:tblStyleColBandSize w:val="1"/>
      <w:tblBorders>
        <w:top w:val="single" w:sz="4" w:space="0" w:color="CCCCCF" w:themeColor="accent1" w:themeTint="66"/>
        <w:left w:val="single" w:sz="4" w:space="0" w:color="CCCCCF" w:themeColor="accent1" w:themeTint="66"/>
        <w:bottom w:val="single" w:sz="4" w:space="0" w:color="CCCCCF" w:themeColor="accent1" w:themeTint="66"/>
        <w:right w:val="single" w:sz="4" w:space="0" w:color="CCCCCF" w:themeColor="accent1" w:themeTint="66"/>
        <w:insideH w:val="single" w:sz="4" w:space="0" w:color="CCCCCF" w:themeColor="accent1" w:themeTint="66"/>
        <w:insideV w:val="single" w:sz="4" w:space="0" w:color="CCCC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B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076F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076F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76F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76F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392258"/>
    <w:pPr>
      <w:spacing w:after="0" w:line="240" w:lineRule="auto"/>
    </w:pPr>
    <w:tblPr>
      <w:tblStyleRowBandSize w:val="1"/>
      <w:tblStyleColBandSize w:val="1"/>
      <w:tblBorders>
        <w:top w:val="single" w:sz="4" w:space="0" w:color="2FBFF9" w:themeColor="accent2" w:themeTint="99"/>
        <w:bottom w:val="single" w:sz="4" w:space="0" w:color="2FBFF9" w:themeColor="accent2" w:themeTint="99"/>
        <w:insideH w:val="single" w:sz="4" w:space="0" w:color="2FBFF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D" w:themeFill="accent2" w:themeFillTint="33"/>
      </w:tcPr>
    </w:tblStylePr>
    <w:tblStylePr w:type="band1Horz">
      <w:tblPr/>
      <w:tcPr>
        <w:shd w:val="clear" w:color="auto" w:fill="B9E9FD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922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258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A7514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9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637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049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110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289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145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ign_JKU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3F4810AB72642817D07682898C628" ma:contentTypeVersion="16" ma:contentTypeDescription="Create a new document." ma:contentTypeScope="" ma:versionID="9c0d64fe8258fa2a9e70787961446e7a">
  <xsd:schema xmlns:xsd="http://www.w3.org/2001/XMLSchema" xmlns:xs="http://www.w3.org/2001/XMLSchema" xmlns:p="http://schemas.microsoft.com/office/2006/metadata/properties" xmlns:ns2="0b4e6542-4a28-464b-916a-ac287e1e15ef" xmlns:ns3="cae8c1b8-3cee-434b-8da9-32960356a7de" targetNamespace="http://schemas.microsoft.com/office/2006/metadata/properties" ma:root="true" ma:fieldsID="b6b411a29858ba1e9f700040674ccb11" ns2:_="" ns3:_="">
    <xsd:import namespace="0b4e6542-4a28-464b-916a-ac287e1e15ef"/>
    <xsd:import namespace="cae8c1b8-3cee-434b-8da9-32960356a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6542-4a28-464b-916a-ac287e1e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60ac6d-2d98-46b4-814c-7165044f0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c1b8-3cee-434b-8da9-32960356a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13aecc-10f9-435e-a0c0-6a8e69e4f875}" ma:internalName="TaxCatchAll" ma:showField="CatchAllData" ma:web="cae8c1b8-3cee-434b-8da9-32960356a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D0DF-4D62-4195-AE7D-748FC3E6C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e6542-4a28-464b-916a-ac287e1e15ef"/>
    <ds:schemaRef ds:uri="cae8c1b8-3cee-434b-8da9-3296035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192D3-A146-4BB2-91DC-BDF229B3A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1B216-102E-44EE-826B-C451560E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ak119577</dc:creator>
  <cp:lastModifiedBy>BRCT03</cp:lastModifiedBy>
  <cp:revision>47</cp:revision>
  <dcterms:created xsi:type="dcterms:W3CDTF">2023-03-07T06:05:00Z</dcterms:created>
  <dcterms:modified xsi:type="dcterms:W3CDTF">2023-10-09T05:40:00Z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id="KeBy7ra0"/&gt;&lt;style id="http://www.zotero.org/styles/apa" locale="de-DE"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